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46" w:rsidRPr="007A0196" w:rsidRDefault="00740F46">
      <w:pPr>
        <w:tabs>
          <w:tab w:val="left" w:pos="-1080"/>
          <w:tab w:val="left" w:pos="-720"/>
          <w:tab w:val="left" w:pos="0"/>
          <w:tab w:val="left" w:pos="552"/>
          <w:tab w:val="left" w:pos="1440"/>
        </w:tabs>
        <w:jc w:val="both"/>
        <w:rPr>
          <w:sz w:val="24"/>
          <w:szCs w:val="24"/>
        </w:rPr>
      </w:pPr>
    </w:p>
    <w:p w:rsidR="00323F59" w:rsidRPr="00323F59" w:rsidRDefault="00323F59" w:rsidP="00323F59">
      <w:pPr>
        <w:jc w:val="center"/>
        <w:rPr>
          <w:rFonts w:ascii="Arial" w:hAnsi="Arial" w:cs="Arial"/>
          <w:sz w:val="22"/>
          <w:szCs w:val="22"/>
        </w:rPr>
      </w:pPr>
      <w:r w:rsidRPr="00323F59">
        <w:rPr>
          <w:rFonts w:ascii="Arial" w:hAnsi="Arial" w:cs="Arial"/>
          <w:sz w:val="22"/>
          <w:szCs w:val="22"/>
        </w:rPr>
        <w:t>MEDS 371, Systems Neuroscience</w:t>
      </w:r>
    </w:p>
    <w:p w:rsidR="00323F59" w:rsidRPr="00323F59" w:rsidRDefault="00323F59" w:rsidP="00323F59">
      <w:pPr>
        <w:jc w:val="center"/>
        <w:rPr>
          <w:rFonts w:ascii="Arial" w:hAnsi="Arial" w:cs="Arial"/>
          <w:sz w:val="22"/>
          <w:szCs w:val="22"/>
        </w:rPr>
      </w:pPr>
      <w:r w:rsidRPr="00323F59">
        <w:rPr>
          <w:rFonts w:ascii="Arial" w:hAnsi="Arial" w:cs="Arial"/>
          <w:sz w:val="22"/>
          <w:szCs w:val="22"/>
        </w:rPr>
        <w:t>University of Connecticut Health Center</w:t>
      </w:r>
    </w:p>
    <w:p w:rsidR="00256E28" w:rsidRPr="00256E28" w:rsidRDefault="00256E28" w:rsidP="00256E28"/>
    <w:p w:rsidR="00323F59" w:rsidRPr="00323F59" w:rsidRDefault="00323F59" w:rsidP="00323F59">
      <w:pPr>
        <w:jc w:val="center"/>
        <w:rPr>
          <w:b/>
          <w:sz w:val="24"/>
          <w:szCs w:val="24"/>
        </w:rPr>
      </w:pPr>
      <w:r w:rsidRPr="00323F59">
        <w:rPr>
          <w:b/>
          <w:bCs/>
          <w:sz w:val="24"/>
          <w:szCs w:val="24"/>
        </w:rPr>
        <w:t>Neurochemical Modulatory Systems</w:t>
      </w:r>
    </w:p>
    <w:p w:rsidR="007A0196" w:rsidRPr="007A0196" w:rsidRDefault="007A0196" w:rsidP="00553288">
      <w:pPr>
        <w:jc w:val="center"/>
        <w:rPr>
          <w:sz w:val="24"/>
          <w:szCs w:val="24"/>
        </w:rPr>
      </w:pPr>
    </w:p>
    <w:p w:rsidR="00740F46" w:rsidRPr="007A0196" w:rsidRDefault="00553288" w:rsidP="007A0196">
      <w:pPr>
        <w:rPr>
          <w:sz w:val="24"/>
          <w:szCs w:val="24"/>
        </w:rPr>
      </w:pPr>
      <w:r w:rsidRPr="007A0196">
        <w:rPr>
          <w:sz w:val="24"/>
          <w:szCs w:val="24"/>
        </w:rPr>
        <w:t>Eric Levine</w:t>
      </w:r>
      <w:r w:rsidR="007A0196" w:rsidRPr="007A0196">
        <w:rPr>
          <w:sz w:val="24"/>
          <w:szCs w:val="24"/>
        </w:rPr>
        <w:t>, Ph.D.</w:t>
      </w:r>
    </w:p>
    <w:p w:rsidR="007A0196" w:rsidRPr="007A0196" w:rsidRDefault="007A0196" w:rsidP="007A0196">
      <w:pPr>
        <w:tabs>
          <w:tab w:val="right" w:pos="9360"/>
        </w:tabs>
        <w:rPr>
          <w:sz w:val="24"/>
          <w:szCs w:val="24"/>
        </w:rPr>
      </w:pPr>
      <w:r w:rsidRPr="007A0196">
        <w:rPr>
          <w:sz w:val="24"/>
          <w:szCs w:val="24"/>
        </w:rPr>
        <w:t>eslevine@uchc.edu</w:t>
      </w:r>
    </w:p>
    <w:p w:rsidR="00553288" w:rsidRPr="007A0196" w:rsidRDefault="00553288">
      <w:pPr>
        <w:rPr>
          <w:sz w:val="24"/>
          <w:szCs w:val="24"/>
        </w:rPr>
      </w:pPr>
    </w:p>
    <w:p w:rsidR="00740F46" w:rsidRPr="007A0196" w:rsidRDefault="00740F46">
      <w:pPr>
        <w:rPr>
          <w:sz w:val="24"/>
          <w:szCs w:val="24"/>
        </w:rPr>
      </w:pPr>
      <w:r w:rsidRPr="007A0196">
        <w:rPr>
          <w:sz w:val="24"/>
          <w:szCs w:val="24"/>
        </w:rPr>
        <w:t>Reading</w:t>
      </w:r>
      <w:r w:rsidR="00112FAE" w:rsidRPr="007A0196">
        <w:rPr>
          <w:sz w:val="24"/>
          <w:szCs w:val="24"/>
        </w:rPr>
        <w:t xml:space="preserve">: </w:t>
      </w:r>
      <w:proofErr w:type="spellStart"/>
      <w:r w:rsidR="00553288" w:rsidRPr="007A0196">
        <w:rPr>
          <w:sz w:val="24"/>
          <w:szCs w:val="24"/>
        </w:rPr>
        <w:t>Purves</w:t>
      </w:r>
      <w:proofErr w:type="spellEnd"/>
      <w:r w:rsidR="00553288" w:rsidRPr="007A0196">
        <w:rPr>
          <w:sz w:val="24"/>
          <w:szCs w:val="24"/>
        </w:rPr>
        <w:t xml:space="preserve"> 5</w:t>
      </w:r>
      <w:r w:rsidR="00553288" w:rsidRPr="007A0196">
        <w:rPr>
          <w:sz w:val="24"/>
          <w:szCs w:val="24"/>
          <w:vertAlign w:val="superscript"/>
        </w:rPr>
        <w:t>th</w:t>
      </w:r>
      <w:r w:rsidR="00553288" w:rsidRPr="007A0196">
        <w:rPr>
          <w:sz w:val="24"/>
          <w:szCs w:val="24"/>
        </w:rPr>
        <w:t xml:space="preserve"> Ed</w:t>
      </w:r>
      <w:r w:rsidR="00CE50CE">
        <w:rPr>
          <w:sz w:val="24"/>
          <w:szCs w:val="24"/>
        </w:rPr>
        <w:t xml:space="preserve"> – Ch. 6 pp. 111-115, 125-131, Ch. 18 pp. 407-410, Ch. 28 pp. 637-641, and Ch. 29 pp. </w:t>
      </w:r>
      <w:bookmarkStart w:id="0" w:name="_GoBack"/>
      <w:bookmarkEnd w:id="0"/>
      <w:r w:rsidR="00CE50CE">
        <w:rPr>
          <w:sz w:val="24"/>
          <w:szCs w:val="24"/>
        </w:rPr>
        <w:t>663-666</w:t>
      </w:r>
    </w:p>
    <w:p w:rsidR="00740F46" w:rsidRPr="007A0196" w:rsidRDefault="00740F46">
      <w:pPr>
        <w:tabs>
          <w:tab w:val="left" w:pos="-1080"/>
          <w:tab w:val="left" w:pos="-720"/>
          <w:tab w:val="left" w:pos="0"/>
          <w:tab w:val="left" w:pos="552"/>
          <w:tab w:val="left" w:pos="1440"/>
        </w:tabs>
        <w:jc w:val="both"/>
        <w:rPr>
          <w:sz w:val="24"/>
          <w:szCs w:val="24"/>
        </w:rPr>
      </w:pPr>
    </w:p>
    <w:p w:rsidR="00740F46" w:rsidRPr="007A0196" w:rsidRDefault="00740F46">
      <w:pPr>
        <w:pStyle w:val="Heading1"/>
        <w:rPr>
          <w:b/>
          <w:i w:val="0"/>
          <w:sz w:val="24"/>
          <w:szCs w:val="24"/>
        </w:rPr>
      </w:pPr>
      <w:r w:rsidRPr="007A0196">
        <w:rPr>
          <w:b/>
          <w:i w:val="0"/>
          <w:sz w:val="24"/>
          <w:szCs w:val="24"/>
        </w:rPr>
        <w:t>Lecture Objectives</w:t>
      </w:r>
    </w:p>
    <w:p w:rsidR="00740F46" w:rsidRPr="007A0196" w:rsidRDefault="00CE50CE">
      <w:pPr>
        <w:pStyle w:val="BodyText2"/>
        <w:ind w:firstLine="360"/>
        <w:rPr>
          <w:szCs w:val="24"/>
        </w:rPr>
      </w:pPr>
      <w:r>
        <w:rPr>
          <w:szCs w:val="24"/>
        </w:rPr>
        <w:t>These</w:t>
      </w:r>
      <w:r w:rsidR="009725FD" w:rsidRPr="007A0196">
        <w:rPr>
          <w:szCs w:val="24"/>
        </w:rPr>
        <w:t xml:space="preserve"> lecture</w:t>
      </w:r>
      <w:r>
        <w:rPr>
          <w:szCs w:val="24"/>
        </w:rPr>
        <w:t>s</w:t>
      </w:r>
      <w:r w:rsidR="009725FD" w:rsidRPr="007A0196">
        <w:rPr>
          <w:szCs w:val="24"/>
        </w:rPr>
        <w:t xml:space="preserve"> will</w:t>
      </w:r>
      <w:r w:rsidR="00740F46" w:rsidRPr="007A0196">
        <w:rPr>
          <w:szCs w:val="24"/>
        </w:rPr>
        <w:t xml:space="preserve"> provide of an overview of the </w:t>
      </w:r>
      <w:r w:rsidR="009725FD" w:rsidRPr="007A0196">
        <w:rPr>
          <w:szCs w:val="24"/>
        </w:rPr>
        <w:t xml:space="preserve">structure and function </w:t>
      </w:r>
      <w:r w:rsidR="00740F46" w:rsidRPr="007A0196">
        <w:rPr>
          <w:szCs w:val="24"/>
        </w:rPr>
        <w:t xml:space="preserve">of the </w:t>
      </w:r>
      <w:r w:rsidR="00C74AE3" w:rsidRPr="007A0196">
        <w:rPr>
          <w:szCs w:val="24"/>
        </w:rPr>
        <w:t xml:space="preserve">major </w:t>
      </w:r>
      <w:r w:rsidR="00740F46" w:rsidRPr="007A0196">
        <w:rPr>
          <w:szCs w:val="24"/>
        </w:rPr>
        <w:t xml:space="preserve">monoamine neurotransmitter systems </w:t>
      </w:r>
      <w:r w:rsidR="009725FD" w:rsidRPr="007A0196">
        <w:rPr>
          <w:szCs w:val="24"/>
        </w:rPr>
        <w:t>(norepinephrine, dopamine, and serotonin)</w:t>
      </w:r>
      <w:r w:rsidR="00323F59">
        <w:rPr>
          <w:szCs w:val="24"/>
        </w:rPr>
        <w:t xml:space="preserve"> as well as acetylch</w:t>
      </w:r>
      <w:r>
        <w:rPr>
          <w:szCs w:val="24"/>
        </w:rPr>
        <w:t>o</w:t>
      </w:r>
      <w:r w:rsidR="00323F59">
        <w:rPr>
          <w:szCs w:val="24"/>
        </w:rPr>
        <w:t>line</w:t>
      </w:r>
      <w:r w:rsidR="00740F46" w:rsidRPr="007A0196">
        <w:rPr>
          <w:szCs w:val="24"/>
        </w:rPr>
        <w:t xml:space="preserve">. </w:t>
      </w:r>
      <w:r w:rsidR="009725FD" w:rsidRPr="007A0196">
        <w:rPr>
          <w:szCs w:val="24"/>
        </w:rPr>
        <w:t>We</w:t>
      </w:r>
      <w:r w:rsidR="00740F46" w:rsidRPr="007A0196">
        <w:rPr>
          <w:szCs w:val="24"/>
        </w:rPr>
        <w:t xml:space="preserve"> will </w:t>
      </w:r>
      <w:r w:rsidR="009725FD" w:rsidRPr="007A0196">
        <w:rPr>
          <w:szCs w:val="24"/>
        </w:rPr>
        <w:t>review</w:t>
      </w:r>
      <w:r w:rsidR="00740F46" w:rsidRPr="007A0196">
        <w:rPr>
          <w:szCs w:val="24"/>
        </w:rPr>
        <w:t xml:space="preserve"> the</w:t>
      </w:r>
      <w:r>
        <w:rPr>
          <w:szCs w:val="24"/>
        </w:rPr>
        <w:t>ir anatomical organization</w:t>
      </w:r>
      <w:r w:rsidR="00740F46" w:rsidRPr="007A0196">
        <w:rPr>
          <w:szCs w:val="24"/>
        </w:rPr>
        <w:t>, bio</w:t>
      </w:r>
      <w:r w:rsidR="00C74AE3" w:rsidRPr="007A0196">
        <w:rPr>
          <w:szCs w:val="24"/>
        </w:rPr>
        <w:t>chemistry, synaptic effects</w:t>
      </w:r>
      <w:r w:rsidR="009725FD" w:rsidRPr="007A0196">
        <w:rPr>
          <w:szCs w:val="24"/>
        </w:rPr>
        <w:t xml:space="preserve">, </w:t>
      </w:r>
      <w:r>
        <w:rPr>
          <w:szCs w:val="24"/>
        </w:rPr>
        <w:t>and electrophysiology, and discuss the roles of these transmitter-defined functional systems in physiology and behavior</w:t>
      </w:r>
      <w:r w:rsidR="009725FD" w:rsidRPr="007A0196">
        <w:rPr>
          <w:szCs w:val="24"/>
        </w:rPr>
        <w:t>.</w:t>
      </w:r>
    </w:p>
    <w:p w:rsidR="00740F46" w:rsidRPr="007A0196" w:rsidRDefault="00740F46">
      <w:pPr>
        <w:rPr>
          <w:sz w:val="24"/>
          <w:szCs w:val="24"/>
        </w:rPr>
      </w:pPr>
    </w:p>
    <w:p w:rsidR="00740F46" w:rsidRPr="007A0196" w:rsidRDefault="00740F46">
      <w:pPr>
        <w:pStyle w:val="Heading1"/>
        <w:rPr>
          <w:i w:val="0"/>
          <w:sz w:val="24"/>
          <w:szCs w:val="24"/>
        </w:rPr>
      </w:pPr>
      <w:r w:rsidRPr="007A0196">
        <w:rPr>
          <w:sz w:val="24"/>
          <w:szCs w:val="24"/>
        </w:rPr>
        <w:t xml:space="preserve">Catecholamines - </w:t>
      </w:r>
      <w:r w:rsidRPr="007A0196">
        <w:rPr>
          <w:i w:val="0"/>
          <w:sz w:val="24"/>
          <w:szCs w:val="24"/>
        </w:rPr>
        <w:t>involved in regulation of movement, mood, attention, and visceral function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 xml:space="preserve">Dopamine 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Norepinephrine (Noradrenaline)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Epinephrine (Adrenaline)</w:t>
      </w:r>
    </w:p>
    <w:p w:rsidR="00740F46" w:rsidRPr="007A0196" w:rsidRDefault="00740F46">
      <w:pPr>
        <w:rPr>
          <w:sz w:val="24"/>
          <w:szCs w:val="24"/>
        </w:rPr>
      </w:pPr>
    </w:p>
    <w:p w:rsidR="00740F46" w:rsidRPr="007A0196" w:rsidRDefault="00740F46">
      <w:pPr>
        <w:pStyle w:val="Heading1"/>
        <w:rPr>
          <w:i w:val="0"/>
          <w:sz w:val="24"/>
          <w:szCs w:val="24"/>
        </w:rPr>
      </w:pPr>
      <w:proofErr w:type="spellStart"/>
      <w:r w:rsidRPr="007A0196">
        <w:rPr>
          <w:sz w:val="24"/>
          <w:szCs w:val="24"/>
        </w:rPr>
        <w:t>Indoleamines</w:t>
      </w:r>
      <w:proofErr w:type="spellEnd"/>
      <w:r w:rsidRPr="007A0196">
        <w:rPr>
          <w:sz w:val="24"/>
          <w:szCs w:val="24"/>
        </w:rPr>
        <w:t xml:space="preserve"> - </w:t>
      </w:r>
      <w:r w:rsidRPr="007A0196">
        <w:rPr>
          <w:i w:val="0"/>
          <w:sz w:val="24"/>
          <w:szCs w:val="24"/>
        </w:rPr>
        <w:t>involved in regulation of mood, emotional behavior, and sleep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Serotonin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Melatonin</w:t>
      </w:r>
    </w:p>
    <w:p w:rsidR="00740F46" w:rsidRPr="007A0196" w:rsidRDefault="00740F46">
      <w:pPr>
        <w:rPr>
          <w:sz w:val="24"/>
          <w:szCs w:val="24"/>
        </w:rPr>
      </w:pPr>
    </w:p>
    <w:p w:rsidR="00740F46" w:rsidRPr="007A0196" w:rsidRDefault="00740F46">
      <w:pPr>
        <w:pStyle w:val="Heading1"/>
        <w:rPr>
          <w:i w:val="0"/>
          <w:sz w:val="24"/>
          <w:szCs w:val="24"/>
        </w:rPr>
      </w:pPr>
      <w:r w:rsidRPr="007A0196">
        <w:rPr>
          <w:i w:val="0"/>
          <w:sz w:val="24"/>
          <w:szCs w:val="24"/>
        </w:rPr>
        <w:t xml:space="preserve">Common features shared by these neurotransmitter systems:  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Small number of neurons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Cell bodies contained in discrete brainstem nuclei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Widespread projections – single cell can make up to 100,000 synaptic connections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 xml:space="preserve">Postsynaptic effects mediated by metabotropic (G-protein coupled) receptors </w:t>
      </w:r>
    </w:p>
    <w:p w:rsidR="00740F46" w:rsidRPr="007A0196" w:rsidRDefault="00740F4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 xml:space="preserve">Modulatory signaling in functionally diverse areas of the CNS, serving an integrative function. </w:t>
      </w:r>
    </w:p>
    <w:p w:rsidR="00740F46" w:rsidRPr="007A0196" w:rsidRDefault="00F46E27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A0196">
        <w:rPr>
          <w:sz w:val="24"/>
          <w:szCs w:val="24"/>
        </w:rPr>
        <w:t>S</w:t>
      </w:r>
      <w:r w:rsidR="00740F46" w:rsidRPr="007A0196">
        <w:rPr>
          <w:sz w:val="24"/>
          <w:szCs w:val="24"/>
        </w:rPr>
        <w:t xml:space="preserve">trongly </w:t>
      </w:r>
      <w:r w:rsidRPr="007A0196">
        <w:rPr>
          <w:sz w:val="24"/>
          <w:szCs w:val="24"/>
        </w:rPr>
        <w:t>implicated in</w:t>
      </w:r>
      <w:r w:rsidR="00740F46" w:rsidRPr="007A0196">
        <w:rPr>
          <w:sz w:val="24"/>
          <w:szCs w:val="24"/>
        </w:rPr>
        <w:t xml:space="preserve"> neuropsychiatric disease - both as a potential underlying cause </w:t>
      </w:r>
      <w:r w:rsidRPr="007A0196">
        <w:rPr>
          <w:sz w:val="24"/>
          <w:szCs w:val="24"/>
        </w:rPr>
        <w:t>and/or</w:t>
      </w:r>
      <w:r w:rsidR="00740F46" w:rsidRPr="007A0196">
        <w:rPr>
          <w:sz w:val="24"/>
          <w:szCs w:val="24"/>
        </w:rPr>
        <w:t xml:space="preserve"> as the</w:t>
      </w:r>
      <w:r w:rsidRPr="007A0196">
        <w:rPr>
          <w:sz w:val="24"/>
          <w:szCs w:val="24"/>
        </w:rPr>
        <w:t>rapeutic</w:t>
      </w:r>
      <w:r w:rsidR="00740F46" w:rsidRPr="007A0196">
        <w:rPr>
          <w:sz w:val="24"/>
          <w:szCs w:val="24"/>
        </w:rPr>
        <w:t xml:space="preserve"> </w:t>
      </w:r>
      <w:r w:rsidRPr="007A0196">
        <w:rPr>
          <w:sz w:val="24"/>
          <w:szCs w:val="24"/>
        </w:rPr>
        <w:t>target of psychoactive</w:t>
      </w:r>
      <w:r w:rsidR="00740F46" w:rsidRPr="007A0196">
        <w:rPr>
          <w:sz w:val="24"/>
          <w:szCs w:val="24"/>
        </w:rPr>
        <w:t xml:space="preserve"> drugs. </w:t>
      </w:r>
    </w:p>
    <w:p w:rsidR="00512302" w:rsidRPr="007A0196" w:rsidRDefault="00512302">
      <w:pPr>
        <w:pStyle w:val="Heading3"/>
        <w:tabs>
          <w:tab w:val="left" w:pos="450"/>
        </w:tabs>
        <w:rPr>
          <w:sz w:val="24"/>
          <w:szCs w:val="24"/>
        </w:rPr>
      </w:pPr>
    </w:p>
    <w:p w:rsidR="00740F46" w:rsidRPr="007A0196" w:rsidRDefault="00740F46">
      <w:pPr>
        <w:pStyle w:val="Heading3"/>
        <w:tabs>
          <w:tab w:val="left" w:pos="450"/>
        </w:tabs>
        <w:rPr>
          <w:sz w:val="24"/>
          <w:szCs w:val="24"/>
        </w:rPr>
      </w:pPr>
      <w:r w:rsidRPr="007A0196">
        <w:rPr>
          <w:sz w:val="24"/>
          <w:szCs w:val="24"/>
        </w:rPr>
        <w:t>Anatomy</w:t>
      </w:r>
    </w:p>
    <w:p w:rsidR="00740F46" w:rsidRPr="007A0196" w:rsidRDefault="00740F46">
      <w:pPr>
        <w:pStyle w:val="Heading3"/>
        <w:tabs>
          <w:tab w:val="left" w:pos="450"/>
        </w:tabs>
        <w:rPr>
          <w:sz w:val="24"/>
          <w:szCs w:val="24"/>
        </w:rPr>
      </w:pPr>
      <w:r w:rsidRPr="007A0196">
        <w:rPr>
          <w:sz w:val="24"/>
          <w:szCs w:val="24"/>
        </w:rPr>
        <w:tab/>
      </w:r>
    </w:p>
    <w:p w:rsidR="00740F46" w:rsidRPr="007A0196" w:rsidRDefault="00740F46">
      <w:pPr>
        <w:pStyle w:val="Heading3"/>
        <w:tabs>
          <w:tab w:val="left" w:pos="450"/>
        </w:tabs>
        <w:rPr>
          <w:b w:val="0"/>
          <w:sz w:val="24"/>
          <w:szCs w:val="24"/>
        </w:rPr>
      </w:pPr>
      <w:r w:rsidRPr="007A0196">
        <w:rPr>
          <w:sz w:val="24"/>
          <w:szCs w:val="24"/>
        </w:rPr>
        <w:tab/>
      </w:r>
      <w:r w:rsidRPr="007A0196">
        <w:rPr>
          <w:b w:val="0"/>
          <w:sz w:val="24"/>
          <w:szCs w:val="24"/>
        </w:rPr>
        <w:t>Where in the brain are the pathways that use these neurotransmitters?</w:t>
      </w:r>
    </w:p>
    <w:p w:rsidR="00740F46" w:rsidRPr="007A0196" w:rsidRDefault="00740F46">
      <w:pPr>
        <w:pStyle w:val="Heading3"/>
        <w:tabs>
          <w:tab w:val="left" w:pos="450"/>
        </w:tabs>
        <w:rPr>
          <w:b w:val="0"/>
          <w:sz w:val="24"/>
          <w:szCs w:val="24"/>
        </w:rPr>
      </w:pPr>
    </w:p>
    <w:p w:rsidR="00740F46" w:rsidRPr="007A0196" w:rsidRDefault="00424C3D">
      <w:pPr>
        <w:pStyle w:val="Heading3"/>
        <w:tabs>
          <w:tab w:val="left" w:pos="450"/>
        </w:tabs>
        <w:rPr>
          <w:b w:val="0"/>
          <w:sz w:val="24"/>
          <w:szCs w:val="24"/>
        </w:rPr>
      </w:pPr>
      <w:r w:rsidRPr="007A0196">
        <w:rPr>
          <w:sz w:val="24"/>
          <w:szCs w:val="24"/>
        </w:rPr>
        <w:t>S</w:t>
      </w:r>
      <w:r w:rsidR="00740F46" w:rsidRPr="007A0196">
        <w:rPr>
          <w:sz w:val="24"/>
          <w:szCs w:val="24"/>
        </w:rPr>
        <w:t>ynaptic Receptors</w:t>
      </w:r>
    </w:p>
    <w:p w:rsidR="00854A2A" w:rsidRPr="00965172" w:rsidRDefault="00740F46" w:rsidP="00965172">
      <w:pPr>
        <w:pStyle w:val="Heading3"/>
        <w:tabs>
          <w:tab w:val="left" w:pos="450"/>
        </w:tabs>
        <w:rPr>
          <w:b w:val="0"/>
          <w:sz w:val="24"/>
          <w:szCs w:val="24"/>
        </w:rPr>
      </w:pPr>
      <w:r w:rsidRPr="00965172">
        <w:rPr>
          <w:b w:val="0"/>
          <w:sz w:val="24"/>
          <w:szCs w:val="24"/>
        </w:rPr>
        <w:tab/>
      </w:r>
      <w:r w:rsidR="00854A2A" w:rsidRPr="00965172">
        <w:rPr>
          <w:b w:val="0"/>
          <w:sz w:val="24"/>
          <w:szCs w:val="24"/>
        </w:rPr>
        <w:t xml:space="preserve">Monoamine receptors are metabotropic receptors </w:t>
      </w:r>
      <w:proofErr w:type="gramStart"/>
      <w:r w:rsidR="00854A2A" w:rsidRPr="00965172">
        <w:rPr>
          <w:b w:val="0"/>
          <w:sz w:val="24"/>
          <w:szCs w:val="24"/>
        </w:rPr>
        <w:t>-  postsynaptic</w:t>
      </w:r>
      <w:proofErr w:type="gramEnd"/>
      <w:r w:rsidR="00854A2A" w:rsidRPr="00965172">
        <w:rPr>
          <w:b w:val="0"/>
          <w:sz w:val="24"/>
          <w:szCs w:val="24"/>
        </w:rPr>
        <w:t xml:space="preserve"> effects are mediated by intracellular G-proteins (only exception </w:t>
      </w:r>
      <w:r w:rsidR="00424C3D" w:rsidRPr="00965172">
        <w:rPr>
          <w:b w:val="0"/>
          <w:sz w:val="24"/>
          <w:szCs w:val="24"/>
        </w:rPr>
        <w:t>-</w:t>
      </w:r>
      <w:r w:rsidR="00854A2A" w:rsidRPr="00965172">
        <w:rPr>
          <w:b w:val="0"/>
          <w:sz w:val="24"/>
          <w:szCs w:val="24"/>
        </w:rPr>
        <w:t xml:space="preserve"> the 5-HT3 receptor is an ionotropic receptor)</w:t>
      </w:r>
    </w:p>
    <w:p w:rsidR="00854A2A" w:rsidRPr="007A0196" w:rsidRDefault="00854A2A" w:rsidP="00854A2A">
      <w:pPr>
        <w:rPr>
          <w:sz w:val="24"/>
          <w:szCs w:val="24"/>
        </w:rPr>
      </w:pPr>
    </w:p>
    <w:p w:rsidR="00854A2A" w:rsidRPr="007A0196" w:rsidRDefault="00854A2A" w:rsidP="00854A2A">
      <w:pPr>
        <w:rPr>
          <w:sz w:val="24"/>
          <w:szCs w:val="24"/>
        </w:rPr>
      </w:pPr>
      <w:r w:rsidRPr="007A0196">
        <w:rPr>
          <w:sz w:val="24"/>
          <w:szCs w:val="24"/>
        </w:rPr>
        <w:t>Receptor activation leads to:</w:t>
      </w:r>
    </w:p>
    <w:p w:rsidR="00854A2A" w:rsidRPr="007A0196" w:rsidRDefault="00854A2A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 xml:space="preserve">changes in </w:t>
      </w:r>
      <w:proofErr w:type="spellStart"/>
      <w:r w:rsidRPr="007A0196">
        <w:rPr>
          <w:sz w:val="24"/>
          <w:szCs w:val="24"/>
        </w:rPr>
        <w:t>adenyl</w:t>
      </w:r>
      <w:proofErr w:type="spellEnd"/>
      <w:r w:rsidRPr="007A0196">
        <w:rPr>
          <w:sz w:val="24"/>
          <w:szCs w:val="24"/>
        </w:rPr>
        <w:t xml:space="preserve"> </w:t>
      </w:r>
      <w:proofErr w:type="spellStart"/>
      <w:r w:rsidRPr="007A0196">
        <w:rPr>
          <w:sz w:val="24"/>
          <w:szCs w:val="24"/>
        </w:rPr>
        <w:t>cyclase</w:t>
      </w:r>
      <w:proofErr w:type="spellEnd"/>
      <w:r w:rsidRPr="007A0196">
        <w:rPr>
          <w:sz w:val="24"/>
          <w:szCs w:val="24"/>
        </w:rPr>
        <w:t xml:space="preserve"> leading to increases or decreases in </w:t>
      </w:r>
      <w:proofErr w:type="spellStart"/>
      <w:r w:rsidRPr="007A0196">
        <w:rPr>
          <w:sz w:val="24"/>
          <w:szCs w:val="24"/>
        </w:rPr>
        <w:t>cAMP</w:t>
      </w:r>
      <w:proofErr w:type="spellEnd"/>
    </w:p>
    <w:p w:rsidR="00854A2A" w:rsidRPr="007A0196" w:rsidRDefault="00854A2A" w:rsidP="00C94896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 xml:space="preserve">activation of phospholipase C </w:t>
      </w:r>
    </w:p>
    <w:p w:rsidR="00854A2A" w:rsidRPr="007A0196" w:rsidRDefault="00854A2A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direct effects of G-proteins subunits on voltage-gated K</w:t>
      </w:r>
      <w:r w:rsidRPr="007A0196">
        <w:rPr>
          <w:sz w:val="24"/>
          <w:szCs w:val="24"/>
          <w:vertAlign w:val="superscript"/>
        </w:rPr>
        <w:t>+</w:t>
      </w:r>
      <w:r w:rsidRPr="007A0196">
        <w:rPr>
          <w:sz w:val="24"/>
          <w:szCs w:val="24"/>
        </w:rPr>
        <w:t xml:space="preserve"> and Ca</w:t>
      </w:r>
      <w:r w:rsidRPr="007A0196">
        <w:rPr>
          <w:sz w:val="24"/>
          <w:szCs w:val="24"/>
          <w:vertAlign w:val="superscript"/>
        </w:rPr>
        <w:t>++</w:t>
      </w:r>
      <w:r w:rsidRPr="007A0196">
        <w:rPr>
          <w:sz w:val="24"/>
          <w:szCs w:val="24"/>
        </w:rPr>
        <w:t xml:space="preserve"> channels</w:t>
      </w:r>
    </w:p>
    <w:p w:rsidR="00854A2A" w:rsidRPr="007A0196" w:rsidRDefault="00854A2A" w:rsidP="00854A2A">
      <w:pPr>
        <w:rPr>
          <w:sz w:val="24"/>
          <w:szCs w:val="24"/>
        </w:rPr>
      </w:pPr>
    </w:p>
    <w:p w:rsidR="00854A2A" w:rsidRPr="007A0196" w:rsidRDefault="00854A2A" w:rsidP="00854A2A">
      <w:pPr>
        <w:rPr>
          <w:i/>
          <w:sz w:val="24"/>
          <w:szCs w:val="24"/>
        </w:rPr>
      </w:pPr>
      <w:r w:rsidRPr="007A0196">
        <w:rPr>
          <w:sz w:val="24"/>
          <w:szCs w:val="24"/>
        </w:rPr>
        <w:t>Norepinephrine</w:t>
      </w:r>
      <w:r w:rsidRPr="007A0196">
        <w:rPr>
          <w:i/>
          <w:sz w:val="24"/>
          <w:szCs w:val="24"/>
        </w:rPr>
        <w:t xml:space="preserve"> (same receptors are used for epinephrine)</w:t>
      </w:r>
    </w:p>
    <w:p w:rsidR="00854A2A" w:rsidRPr="007A0196" w:rsidRDefault="00854A2A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α1 - excitatory, increases IP3</w:t>
      </w:r>
    </w:p>
    <w:p w:rsidR="00854A2A" w:rsidRPr="007A0196" w:rsidRDefault="00854A2A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 xml:space="preserve">α2 - inhibitory, </w:t>
      </w:r>
      <w:r w:rsidR="00424C3D" w:rsidRPr="007A0196">
        <w:rPr>
          <w:sz w:val="24"/>
          <w:szCs w:val="24"/>
        </w:rPr>
        <w:t xml:space="preserve">decreases </w:t>
      </w:r>
      <w:proofErr w:type="spellStart"/>
      <w:r w:rsidR="00424C3D" w:rsidRPr="007A0196">
        <w:rPr>
          <w:sz w:val="24"/>
          <w:szCs w:val="24"/>
        </w:rPr>
        <w:t>adenyl</w:t>
      </w:r>
      <w:proofErr w:type="spellEnd"/>
      <w:r w:rsidR="00424C3D" w:rsidRPr="007A0196">
        <w:rPr>
          <w:sz w:val="24"/>
          <w:szCs w:val="24"/>
        </w:rPr>
        <w:t xml:space="preserve"> </w:t>
      </w:r>
      <w:proofErr w:type="spellStart"/>
      <w:r w:rsidR="00424C3D" w:rsidRPr="007A0196">
        <w:rPr>
          <w:sz w:val="24"/>
          <w:szCs w:val="24"/>
        </w:rPr>
        <w:t>cyclase</w:t>
      </w:r>
      <w:proofErr w:type="spellEnd"/>
      <w:r w:rsidR="00424C3D" w:rsidRPr="007A0196">
        <w:rPr>
          <w:sz w:val="24"/>
          <w:szCs w:val="24"/>
        </w:rPr>
        <w:t xml:space="preserve">, </w:t>
      </w:r>
      <w:proofErr w:type="spellStart"/>
      <w:r w:rsidR="00424C3D" w:rsidRPr="007A0196">
        <w:rPr>
          <w:sz w:val="24"/>
          <w:szCs w:val="24"/>
        </w:rPr>
        <w:t>cAMP</w:t>
      </w:r>
      <w:proofErr w:type="spellEnd"/>
      <w:r w:rsidR="00424C3D" w:rsidRPr="007A0196">
        <w:rPr>
          <w:sz w:val="24"/>
          <w:szCs w:val="24"/>
        </w:rPr>
        <w:t xml:space="preserve"> -</w:t>
      </w:r>
      <w:r w:rsidRPr="007A0196">
        <w:rPr>
          <w:sz w:val="24"/>
          <w:szCs w:val="24"/>
        </w:rPr>
        <w:t xml:space="preserve"> (also presynaptic </w:t>
      </w:r>
      <w:proofErr w:type="spellStart"/>
      <w:r w:rsidRPr="007A0196">
        <w:rPr>
          <w:sz w:val="24"/>
          <w:szCs w:val="24"/>
        </w:rPr>
        <w:t>autoreceptor</w:t>
      </w:r>
      <w:proofErr w:type="spellEnd"/>
      <w:r w:rsidRPr="007A0196">
        <w:rPr>
          <w:sz w:val="24"/>
          <w:szCs w:val="24"/>
        </w:rPr>
        <w:t>)</w:t>
      </w:r>
    </w:p>
    <w:p w:rsidR="00854A2A" w:rsidRPr="007A0196" w:rsidRDefault="00854A2A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 xml:space="preserve">ß1,2,3 - excitatory, increases </w:t>
      </w:r>
      <w:proofErr w:type="spellStart"/>
      <w:r w:rsidRPr="007A0196">
        <w:rPr>
          <w:sz w:val="24"/>
          <w:szCs w:val="24"/>
        </w:rPr>
        <w:t>cAMP</w:t>
      </w:r>
      <w:proofErr w:type="spellEnd"/>
    </w:p>
    <w:p w:rsidR="00854A2A" w:rsidRPr="007A0196" w:rsidRDefault="00854A2A" w:rsidP="00854A2A">
      <w:pPr>
        <w:rPr>
          <w:sz w:val="24"/>
          <w:szCs w:val="24"/>
        </w:rPr>
      </w:pPr>
    </w:p>
    <w:p w:rsidR="00854A2A" w:rsidRPr="007A0196" w:rsidRDefault="00854A2A" w:rsidP="00854A2A">
      <w:pPr>
        <w:rPr>
          <w:i/>
          <w:sz w:val="24"/>
          <w:szCs w:val="24"/>
        </w:rPr>
      </w:pPr>
      <w:r w:rsidRPr="007A0196">
        <w:rPr>
          <w:i/>
          <w:sz w:val="24"/>
          <w:szCs w:val="24"/>
        </w:rPr>
        <w:t>Dopamine</w:t>
      </w:r>
    </w:p>
    <w:p w:rsidR="00854A2A" w:rsidRPr="007A0196" w:rsidRDefault="00424C3D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D1-like (</w:t>
      </w:r>
      <w:r w:rsidR="00854A2A" w:rsidRPr="007A0196">
        <w:rPr>
          <w:sz w:val="24"/>
          <w:szCs w:val="24"/>
        </w:rPr>
        <w:t>D1, D5</w:t>
      </w:r>
      <w:r w:rsidRPr="007A0196">
        <w:rPr>
          <w:sz w:val="24"/>
          <w:szCs w:val="24"/>
        </w:rPr>
        <w:t>) -</w:t>
      </w:r>
      <w:r w:rsidR="00854A2A" w:rsidRPr="007A0196">
        <w:rPr>
          <w:sz w:val="24"/>
          <w:szCs w:val="24"/>
        </w:rPr>
        <w:t xml:space="preserve"> increases </w:t>
      </w:r>
      <w:proofErr w:type="spellStart"/>
      <w:r w:rsidR="00854A2A" w:rsidRPr="007A0196">
        <w:rPr>
          <w:sz w:val="24"/>
          <w:szCs w:val="24"/>
        </w:rPr>
        <w:t>cAMP</w:t>
      </w:r>
      <w:proofErr w:type="spellEnd"/>
    </w:p>
    <w:p w:rsidR="00854A2A" w:rsidRPr="007A0196" w:rsidRDefault="00424C3D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D2-like (</w:t>
      </w:r>
      <w:r w:rsidR="00854A2A" w:rsidRPr="007A0196">
        <w:rPr>
          <w:sz w:val="24"/>
          <w:szCs w:val="24"/>
        </w:rPr>
        <w:t>D2, D3, D4</w:t>
      </w:r>
      <w:r w:rsidRPr="007A0196">
        <w:rPr>
          <w:sz w:val="24"/>
          <w:szCs w:val="24"/>
        </w:rPr>
        <w:t>)</w:t>
      </w:r>
      <w:r w:rsidR="00854A2A" w:rsidRPr="007A0196">
        <w:rPr>
          <w:sz w:val="24"/>
          <w:szCs w:val="24"/>
        </w:rPr>
        <w:t xml:space="preserve">  - inhibitory, decreases </w:t>
      </w:r>
      <w:proofErr w:type="spellStart"/>
      <w:r w:rsidR="00854A2A" w:rsidRPr="007A0196">
        <w:rPr>
          <w:sz w:val="24"/>
          <w:szCs w:val="24"/>
        </w:rPr>
        <w:t>cAMP</w:t>
      </w:r>
      <w:proofErr w:type="spellEnd"/>
      <w:r w:rsidR="00854A2A" w:rsidRPr="007A0196">
        <w:rPr>
          <w:sz w:val="24"/>
          <w:szCs w:val="24"/>
        </w:rPr>
        <w:t>, increases K</w:t>
      </w:r>
      <w:r w:rsidR="00854A2A" w:rsidRPr="007A0196">
        <w:rPr>
          <w:sz w:val="24"/>
          <w:szCs w:val="24"/>
          <w:vertAlign w:val="superscript"/>
        </w:rPr>
        <w:t>+</w:t>
      </w:r>
      <w:r w:rsidR="00854A2A" w:rsidRPr="007A0196">
        <w:rPr>
          <w:sz w:val="24"/>
          <w:szCs w:val="24"/>
        </w:rPr>
        <w:t xml:space="preserve"> channel activity</w:t>
      </w:r>
    </w:p>
    <w:p w:rsidR="00854A2A" w:rsidRPr="007A0196" w:rsidRDefault="00854A2A" w:rsidP="00854A2A">
      <w:pPr>
        <w:rPr>
          <w:sz w:val="24"/>
          <w:szCs w:val="24"/>
        </w:rPr>
      </w:pPr>
    </w:p>
    <w:p w:rsidR="00854A2A" w:rsidRPr="007A0196" w:rsidRDefault="00854A2A" w:rsidP="00854A2A">
      <w:pPr>
        <w:rPr>
          <w:i/>
          <w:sz w:val="24"/>
          <w:szCs w:val="24"/>
        </w:rPr>
      </w:pPr>
      <w:r w:rsidRPr="007A0196">
        <w:rPr>
          <w:i/>
          <w:sz w:val="24"/>
          <w:szCs w:val="24"/>
        </w:rPr>
        <w:t>Serotonin</w:t>
      </w:r>
    </w:p>
    <w:p w:rsidR="00854A2A" w:rsidRPr="007A0196" w:rsidRDefault="00854A2A" w:rsidP="00854A2A">
      <w:pPr>
        <w:numPr>
          <w:ilvl w:val="0"/>
          <w:numId w:val="11"/>
        </w:numPr>
        <w:tabs>
          <w:tab w:val="clear" w:pos="360"/>
        </w:tabs>
        <w:rPr>
          <w:sz w:val="24"/>
          <w:szCs w:val="24"/>
        </w:rPr>
      </w:pPr>
      <w:r w:rsidRPr="007A0196">
        <w:rPr>
          <w:sz w:val="24"/>
          <w:szCs w:val="24"/>
        </w:rPr>
        <w:t>5-HT1 - inh</w:t>
      </w:r>
      <w:r w:rsidR="00054E74" w:rsidRPr="007A0196">
        <w:rPr>
          <w:sz w:val="24"/>
          <w:szCs w:val="24"/>
        </w:rPr>
        <w:t xml:space="preserve">ibitory, decreases </w:t>
      </w:r>
      <w:proofErr w:type="spellStart"/>
      <w:r w:rsidR="00054E74" w:rsidRPr="007A0196">
        <w:rPr>
          <w:sz w:val="24"/>
          <w:szCs w:val="24"/>
        </w:rPr>
        <w:t>cAMP</w:t>
      </w:r>
      <w:proofErr w:type="spellEnd"/>
      <w:r w:rsidR="00054E74" w:rsidRPr="007A0196">
        <w:rPr>
          <w:sz w:val="24"/>
          <w:szCs w:val="24"/>
        </w:rPr>
        <w:t xml:space="preserve">  (5-HT1A</w:t>
      </w:r>
      <w:r w:rsidR="00424C3D" w:rsidRPr="007A0196">
        <w:rPr>
          <w:sz w:val="24"/>
          <w:szCs w:val="24"/>
        </w:rPr>
        <w:t xml:space="preserve"> </w:t>
      </w:r>
      <w:r w:rsidRPr="007A0196">
        <w:rPr>
          <w:sz w:val="24"/>
          <w:szCs w:val="24"/>
        </w:rPr>
        <w:t xml:space="preserve">- </w:t>
      </w:r>
      <w:proofErr w:type="spellStart"/>
      <w:r w:rsidRPr="007A0196">
        <w:rPr>
          <w:sz w:val="24"/>
          <w:szCs w:val="24"/>
        </w:rPr>
        <w:t>autoreceptor</w:t>
      </w:r>
      <w:proofErr w:type="spellEnd"/>
      <w:r w:rsidRPr="007A0196">
        <w:rPr>
          <w:sz w:val="24"/>
          <w:szCs w:val="24"/>
        </w:rPr>
        <w:t>)</w:t>
      </w:r>
    </w:p>
    <w:p w:rsidR="00854A2A" w:rsidRPr="007A0196" w:rsidRDefault="00854A2A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5-HT2 - excitat</w:t>
      </w:r>
      <w:r w:rsidR="006E4680" w:rsidRPr="007A0196">
        <w:rPr>
          <w:sz w:val="24"/>
          <w:szCs w:val="24"/>
        </w:rPr>
        <w:t xml:space="preserve">ory, increases IP3, stimulates </w:t>
      </w:r>
      <w:r w:rsidR="00054E74" w:rsidRPr="007A0196">
        <w:rPr>
          <w:sz w:val="24"/>
          <w:szCs w:val="24"/>
        </w:rPr>
        <w:t>p</w:t>
      </w:r>
      <w:r w:rsidRPr="007A0196">
        <w:rPr>
          <w:sz w:val="24"/>
          <w:szCs w:val="24"/>
        </w:rPr>
        <w:t>hospholipase C</w:t>
      </w:r>
    </w:p>
    <w:p w:rsidR="00854A2A" w:rsidRPr="007A0196" w:rsidRDefault="00854A2A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 xml:space="preserve">5-HT3 - ionotropic, excitatory, </w:t>
      </w:r>
      <w:r w:rsidR="00C74AE3" w:rsidRPr="007A0196">
        <w:rPr>
          <w:sz w:val="24"/>
          <w:szCs w:val="24"/>
        </w:rPr>
        <w:t>similar</w:t>
      </w:r>
      <w:r w:rsidRPr="007A0196">
        <w:rPr>
          <w:sz w:val="24"/>
          <w:szCs w:val="24"/>
        </w:rPr>
        <w:t xml:space="preserve"> to nicotinic receptor</w:t>
      </w:r>
    </w:p>
    <w:p w:rsidR="00854A2A" w:rsidRPr="007A0196" w:rsidRDefault="00424C3D" w:rsidP="00854A2A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5-HT4</w:t>
      </w:r>
      <w:r w:rsidR="00854A2A" w:rsidRPr="007A0196">
        <w:rPr>
          <w:sz w:val="24"/>
          <w:szCs w:val="24"/>
        </w:rPr>
        <w:t>-7 - ??</w:t>
      </w:r>
    </w:p>
    <w:p w:rsidR="00854A2A" w:rsidRPr="007A0196" w:rsidRDefault="00854A2A" w:rsidP="00854A2A">
      <w:pPr>
        <w:rPr>
          <w:sz w:val="24"/>
          <w:szCs w:val="24"/>
        </w:rPr>
      </w:pPr>
    </w:p>
    <w:p w:rsidR="00740F46" w:rsidRPr="007A0196" w:rsidRDefault="007A0196">
      <w:pPr>
        <w:pStyle w:val="Heading2"/>
        <w:rPr>
          <w:sz w:val="24"/>
          <w:szCs w:val="24"/>
        </w:rPr>
      </w:pPr>
      <w:r w:rsidRPr="007A0196">
        <w:rPr>
          <w:sz w:val="24"/>
          <w:szCs w:val="24"/>
        </w:rPr>
        <w:t>Electrop</w:t>
      </w:r>
      <w:r w:rsidR="00F974DF" w:rsidRPr="007A0196">
        <w:rPr>
          <w:sz w:val="24"/>
          <w:szCs w:val="24"/>
        </w:rPr>
        <w:t>hy</w:t>
      </w:r>
      <w:r w:rsidR="00130CB5" w:rsidRPr="007A0196">
        <w:rPr>
          <w:sz w:val="24"/>
          <w:szCs w:val="24"/>
        </w:rPr>
        <w:t>siology</w:t>
      </w:r>
      <w:r w:rsidRPr="007A0196">
        <w:rPr>
          <w:sz w:val="24"/>
          <w:szCs w:val="24"/>
        </w:rPr>
        <w:t xml:space="preserve"> in behaving animals</w:t>
      </w:r>
    </w:p>
    <w:p w:rsidR="002F1F23" w:rsidRPr="007A0196" w:rsidRDefault="002D1064" w:rsidP="00130CB5">
      <w:pPr>
        <w:rPr>
          <w:sz w:val="24"/>
          <w:szCs w:val="24"/>
        </w:rPr>
      </w:pPr>
      <w:r w:rsidRPr="007A0196">
        <w:rPr>
          <w:i/>
          <w:sz w:val="24"/>
          <w:szCs w:val="24"/>
        </w:rPr>
        <w:t xml:space="preserve">Noradrenergic neurons </w:t>
      </w:r>
      <w:r w:rsidRPr="007A0196">
        <w:rPr>
          <w:sz w:val="24"/>
          <w:szCs w:val="24"/>
        </w:rPr>
        <w:t>(</w:t>
      </w:r>
      <w:r w:rsidR="00FD7F43" w:rsidRPr="007A0196">
        <w:rPr>
          <w:sz w:val="24"/>
          <w:szCs w:val="24"/>
        </w:rPr>
        <w:t xml:space="preserve">Locus </w:t>
      </w:r>
      <w:proofErr w:type="spellStart"/>
      <w:r w:rsidR="00FD7F43" w:rsidRPr="007A0196">
        <w:rPr>
          <w:sz w:val="24"/>
          <w:szCs w:val="24"/>
        </w:rPr>
        <w:t>Coeruleus</w:t>
      </w:r>
      <w:proofErr w:type="spellEnd"/>
      <w:r w:rsidRPr="007A0196">
        <w:rPr>
          <w:sz w:val="24"/>
          <w:szCs w:val="24"/>
        </w:rPr>
        <w:t>)</w:t>
      </w:r>
      <w:r w:rsidR="00FD7F43" w:rsidRPr="007A0196">
        <w:rPr>
          <w:sz w:val="24"/>
          <w:szCs w:val="24"/>
        </w:rPr>
        <w:t xml:space="preserve"> </w:t>
      </w:r>
      <w:r w:rsidR="00130CB5" w:rsidRPr="007A0196">
        <w:rPr>
          <w:sz w:val="24"/>
          <w:szCs w:val="24"/>
        </w:rPr>
        <w:t>–</w:t>
      </w:r>
      <w:r w:rsidR="00FD7F43" w:rsidRPr="007A0196">
        <w:rPr>
          <w:i/>
          <w:sz w:val="24"/>
          <w:szCs w:val="24"/>
        </w:rPr>
        <w:t xml:space="preserve"> </w:t>
      </w:r>
      <w:r w:rsidR="00130CB5" w:rsidRPr="007A0196">
        <w:rPr>
          <w:sz w:val="24"/>
          <w:szCs w:val="24"/>
        </w:rPr>
        <w:t>implicated in sleep &amp; arousal, attention, learning and memory, stress, depression, anxiety, mania</w:t>
      </w:r>
    </w:p>
    <w:p w:rsidR="00FD7F43" w:rsidRPr="007A0196" w:rsidRDefault="00FD7F43" w:rsidP="002F1F23">
      <w:pPr>
        <w:rPr>
          <w:i/>
          <w:sz w:val="24"/>
          <w:szCs w:val="24"/>
        </w:rPr>
      </w:pPr>
    </w:p>
    <w:p w:rsidR="002F1F23" w:rsidRPr="007A0196" w:rsidRDefault="002F1F23" w:rsidP="002F1F23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7A0196">
        <w:rPr>
          <w:sz w:val="24"/>
          <w:szCs w:val="24"/>
        </w:rPr>
        <w:t>Tonically</w:t>
      </w:r>
      <w:proofErr w:type="spellEnd"/>
      <w:r w:rsidRPr="007A0196">
        <w:rPr>
          <w:sz w:val="24"/>
          <w:szCs w:val="24"/>
        </w:rPr>
        <w:t xml:space="preserve"> active during waking, decreased during sleep, off during REM sleep</w:t>
      </w:r>
    </w:p>
    <w:p w:rsidR="002F1F23" w:rsidRPr="007A0196" w:rsidRDefault="002F1F23" w:rsidP="002F1F23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 xml:space="preserve">Increased activity during arousal, stressful stimuli (CNS homolog of </w:t>
      </w:r>
      <w:r w:rsidR="004276D0" w:rsidRPr="007A0196">
        <w:rPr>
          <w:sz w:val="24"/>
          <w:szCs w:val="24"/>
        </w:rPr>
        <w:t xml:space="preserve">peripheral </w:t>
      </w:r>
      <w:r w:rsidRPr="007A0196">
        <w:rPr>
          <w:sz w:val="24"/>
          <w:szCs w:val="24"/>
        </w:rPr>
        <w:t>sympathetic system)</w:t>
      </w:r>
    </w:p>
    <w:p w:rsidR="002F1F23" w:rsidRPr="007A0196" w:rsidRDefault="002F1F23" w:rsidP="002F1F23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Phasic sens</w:t>
      </w:r>
      <w:r w:rsidR="00854A2A" w:rsidRPr="007A0196">
        <w:rPr>
          <w:sz w:val="24"/>
          <w:szCs w:val="24"/>
        </w:rPr>
        <w:t>ory-evoked responses, not pain-</w:t>
      </w:r>
      <w:r w:rsidRPr="007A0196">
        <w:rPr>
          <w:sz w:val="24"/>
          <w:szCs w:val="24"/>
        </w:rPr>
        <w:t>specific</w:t>
      </w:r>
    </w:p>
    <w:p w:rsidR="00F46E27" w:rsidRPr="007A0196" w:rsidRDefault="00F46E27" w:rsidP="002F1F23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Conditioned responses to aversive, not rewarding, stimuli</w:t>
      </w:r>
    </w:p>
    <w:p w:rsidR="002F1F23" w:rsidRPr="007A0196" w:rsidRDefault="002F1F23" w:rsidP="002F1F23">
      <w:pPr>
        <w:rPr>
          <w:sz w:val="24"/>
          <w:szCs w:val="24"/>
        </w:rPr>
      </w:pPr>
    </w:p>
    <w:p w:rsidR="002F1F23" w:rsidRPr="007A0196" w:rsidRDefault="002D1064" w:rsidP="00130CB5">
      <w:pPr>
        <w:rPr>
          <w:sz w:val="24"/>
          <w:szCs w:val="24"/>
        </w:rPr>
      </w:pPr>
      <w:r w:rsidRPr="007A0196">
        <w:rPr>
          <w:i/>
          <w:sz w:val="24"/>
          <w:szCs w:val="24"/>
        </w:rPr>
        <w:t xml:space="preserve"> Serotonergic neurons</w:t>
      </w:r>
      <w:r w:rsidRPr="007A0196">
        <w:rPr>
          <w:sz w:val="24"/>
          <w:szCs w:val="24"/>
        </w:rPr>
        <w:t xml:space="preserve"> (</w:t>
      </w:r>
      <w:r w:rsidR="002F1F23" w:rsidRPr="007A0196">
        <w:rPr>
          <w:sz w:val="24"/>
          <w:szCs w:val="24"/>
        </w:rPr>
        <w:t>Raphe</w:t>
      </w:r>
      <w:r w:rsidR="006E4680" w:rsidRPr="007A0196">
        <w:rPr>
          <w:sz w:val="24"/>
          <w:szCs w:val="24"/>
        </w:rPr>
        <w:t xml:space="preserve"> Nucle</w:t>
      </w:r>
      <w:r w:rsidRPr="007A0196">
        <w:rPr>
          <w:sz w:val="24"/>
          <w:szCs w:val="24"/>
        </w:rPr>
        <w:t>i)</w:t>
      </w:r>
      <w:r w:rsidR="00FD7F43" w:rsidRPr="007A0196">
        <w:rPr>
          <w:i/>
          <w:sz w:val="24"/>
          <w:szCs w:val="24"/>
        </w:rPr>
        <w:t xml:space="preserve"> </w:t>
      </w:r>
      <w:r w:rsidRPr="007A0196">
        <w:rPr>
          <w:i/>
          <w:sz w:val="24"/>
          <w:szCs w:val="24"/>
        </w:rPr>
        <w:t xml:space="preserve">- </w:t>
      </w:r>
      <w:r w:rsidR="00130CB5" w:rsidRPr="007A0196">
        <w:rPr>
          <w:sz w:val="24"/>
          <w:szCs w:val="24"/>
        </w:rPr>
        <w:t>implicated in sleep and arousal, aggression, stereotyped motor behaviors, depression, obsessive-compulsive disorder, panic disorder</w:t>
      </w:r>
    </w:p>
    <w:p w:rsidR="00FD7F43" w:rsidRPr="007A0196" w:rsidRDefault="00FD7F43" w:rsidP="002F1F23">
      <w:pPr>
        <w:rPr>
          <w:i/>
          <w:sz w:val="24"/>
          <w:szCs w:val="24"/>
        </w:rPr>
      </w:pPr>
    </w:p>
    <w:p w:rsidR="002F1F23" w:rsidRPr="007A0196" w:rsidRDefault="002F1F23" w:rsidP="002F1F23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7A0196">
        <w:rPr>
          <w:sz w:val="24"/>
          <w:szCs w:val="24"/>
        </w:rPr>
        <w:t>Tonically</w:t>
      </w:r>
      <w:proofErr w:type="spellEnd"/>
      <w:r w:rsidRPr="007A0196">
        <w:rPr>
          <w:sz w:val="24"/>
          <w:szCs w:val="24"/>
        </w:rPr>
        <w:t xml:space="preserve"> active during waking, decreased during sleep, off during REM sleep</w:t>
      </w:r>
    </w:p>
    <w:p w:rsidR="002F1F23" w:rsidRPr="007A0196" w:rsidRDefault="002F1F23" w:rsidP="002F1F23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Neuronal activity not increased during stress</w:t>
      </w:r>
    </w:p>
    <w:p w:rsidR="002F1F23" w:rsidRPr="007A0196" w:rsidRDefault="002F1F23" w:rsidP="002F1F23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lastRenderedPageBreak/>
        <w:t>Increased activity during stereotyped motor behavior</w:t>
      </w:r>
      <w:r w:rsidR="00854A2A" w:rsidRPr="007A0196">
        <w:rPr>
          <w:sz w:val="24"/>
          <w:szCs w:val="24"/>
        </w:rPr>
        <w:t xml:space="preserve"> </w:t>
      </w:r>
    </w:p>
    <w:p w:rsidR="002F1F23" w:rsidRPr="007A0196" w:rsidRDefault="002F1F23" w:rsidP="002F1F23">
      <w:pPr>
        <w:rPr>
          <w:sz w:val="24"/>
          <w:szCs w:val="24"/>
        </w:rPr>
      </w:pPr>
    </w:p>
    <w:p w:rsidR="002F1F23" w:rsidRPr="007A0196" w:rsidRDefault="002D1064" w:rsidP="00130CB5">
      <w:pPr>
        <w:rPr>
          <w:sz w:val="24"/>
          <w:szCs w:val="24"/>
        </w:rPr>
      </w:pPr>
      <w:r w:rsidRPr="007A0196">
        <w:rPr>
          <w:i/>
          <w:sz w:val="24"/>
          <w:szCs w:val="24"/>
        </w:rPr>
        <w:t xml:space="preserve">Dopaminergic neurons </w:t>
      </w:r>
      <w:r w:rsidRPr="007A0196">
        <w:rPr>
          <w:sz w:val="24"/>
          <w:szCs w:val="24"/>
        </w:rPr>
        <w:t>(</w:t>
      </w:r>
      <w:r w:rsidR="00FD7F43" w:rsidRPr="007A0196">
        <w:rPr>
          <w:sz w:val="24"/>
          <w:szCs w:val="24"/>
        </w:rPr>
        <w:t>Substantia Nigra/VTA</w:t>
      </w:r>
      <w:r w:rsidRPr="007A0196">
        <w:rPr>
          <w:sz w:val="24"/>
          <w:szCs w:val="24"/>
        </w:rPr>
        <w:t>)</w:t>
      </w:r>
      <w:r w:rsidR="00FD7F43" w:rsidRPr="007A0196">
        <w:rPr>
          <w:sz w:val="24"/>
          <w:szCs w:val="24"/>
        </w:rPr>
        <w:t xml:space="preserve"> -</w:t>
      </w:r>
      <w:r w:rsidR="00FD7F43" w:rsidRPr="007A0196">
        <w:rPr>
          <w:i/>
          <w:sz w:val="24"/>
          <w:szCs w:val="24"/>
        </w:rPr>
        <w:t xml:space="preserve"> </w:t>
      </w:r>
      <w:r w:rsidR="00130CB5" w:rsidRPr="007A0196">
        <w:rPr>
          <w:sz w:val="24"/>
          <w:szCs w:val="24"/>
        </w:rPr>
        <w:t xml:space="preserve">implicated in motor behavior, motivation, reward, reinforcement, cognition, schizophrenia, </w:t>
      </w:r>
      <w:proofErr w:type="gramStart"/>
      <w:r w:rsidR="00130CB5" w:rsidRPr="007A0196">
        <w:rPr>
          <w:sz w:val="24"/>
          <w:szCs w:val="24"/>
        </w:rPr>
        <w:t>Parkinson’s Disease</w:t>
      </w:r>
      <w:proofErr w:type="gramEnd"/>
      <w:r w:rsidR="00130CB5" w:rsidRPr="007A0196">
        <w:rPr>
          <w:sz w:val="24"/>
          <w:szCs w:val="24"/>
        </w:rPr>
        <w:t>, drug addiction</w:t>
      </w:r>
    </w:p>
    <w:p w:rsidR="00FD7F43" w:rsidRPr="007A0196" w:rsidRDefault="00FD7F43" w:rsidP="002F1F23">
      <w:pPr>
        <w:rPr>
          <w:i/>
          <w:sz w:val="24"/>
          <w:szCs w:val="24"/>
        </w:rPr>
      </w:pPr>
    </w:p>
    <w:p w:rsidR="002F1F23" w:rsidRPr="007A0196" w:rsidRDefault="00F46E27" w:rsidP="002F1F23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 xml:space="preserve">Neuronal firing related to </w:t>
      </w:r>
      <w:r w:rsidR="002F1F23" w:rsidRPr="007A0196">
        <w:rPr>
          <w:sz w:val="24"/>
          <w:szCs w:val="24"/>
        </w:rPr>
        <w:t>motor behavior</w:t>
      </w:r>
    </w:p>
    <w:p w:rsidR="002F1F23" w:rsidRPr="007A0196" w:rsidRDefault="002F1F23" w:rsidP="002F1F23">
      <w:pPr>
        <w:numPr>
          <w:ilvl w:val="0"/>
          <w:numId w:val="11"/>
        </w:numPr>
        <w:rPr>
          <w:sz w:val="24"/>
          <w:szCs w:val="24"/>
        </w:rPr>
      </w:pPr>
      <w:r w:rsidRPr="007A0196">
        <w:rPr>
          <w:sz w:val="24"/>
          <w:szCs w:val="24"/>
        </w:rPr>
        <w:t>reward, reinforcement</w:t>
      </w:r>
    </w:p>
    <w:p w:rsidR="00740F46" w:rsidRPr="007A0196" w:rsidRDefault="00740F46" w:rsidP="002F1F23">
      <w:pPr>
        <w:rPr>
          <w:sz w:val="24"/>
          <w:szCs w:val="24"/>
        </w:rPr>
      </w:pPr>
    </w:p>
    <w:sectPr w:rsidR="00740F46" w:rsidRPr="007A0196" w:rsidSect="007350F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1D" w:rsidRDefault="00420B1D" w:rsidP="000242F2">
      <w:r>
        <w:separator/>
      </w:r>
    </w:p>
  </w:endnote>
  <w:endnote w:type="continuationSeparator" w:id="0">
    <w:p w:rsidR="00420B1D" w:rsidRDefault="00420B1D" w:rsidP="000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46" w:rsidRDefault="00CA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0F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F46">
      <w:rPr>
        <w:rStyle w:val="PageNumber"/>
        <w:noProof/>
      </w:rPr>
      <w:t>1</w:t>
    </w:r>
    <w:r>
      <w:rPr>
        <w:rStyle w:val="PageNumber"/>
      </w:rPr>
      <w:fldChar w:fldCharType="end"/>
    </w:r>
  </w:p>
  <w:p w:rsidR="00740F46" w:rsidRDefault="00740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46" w:rsidRDefault="00CA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0F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0CE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46" w:rsidRDefault="00740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1D" w:rsidRDefault="00420B1D" w:rsidP="000242F2">
      <w:r>
        <w:separator/>
      </w:r>
    </w:p>
  </w:footnote>
  <w:footnote w:type="continuationSeparator" w:id="0">
    <w:p w:rsidR="00420B1D" w:rsidRDefault="00420B1D" w:rsidP="0002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E29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925EE"/>
    <w:multiLevelType w:val="singleLevel"/>
    <w:tmpl w:val="9D4E5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32E769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631CC"/>
    <w:multiLevelType w:val="singleLevel"/>
    <w:tmpl w:val="2E2234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4136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975A05"/>
    <w:multiLevelType w:val="singleLevel"/>
    <w:tmpl w:val="5504F71C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22739E2"/>
    <w:multiLevelType w:val="singleLevel"/>
    <w:tmpl w:val="95426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6B16263"/>
    <w:multiLevelType w:val="singleLevel"/>
    <w:tmpl w:val="803AABFA"/>
    <w:lvl w:ilvl="0">
      <w:start w:val="5"/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9">
    <w:nsid w:val="465C78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8A0A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010816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FC6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F82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F72A6D"/>
    <w:multiLevelType w:val="singleLevel"/>
    <w:tmpl w:val="C8A62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FC5392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D"/>
    <w:rsid w:val="000242F2"/>
    <w:rsid w:val="00054E74"/>
    <w:rsid w:val="000C720D"/>
    <w:rsid w:val="000F1F3A"/>
    <w:rsid w:val="00112FAE"/>
    <w:rsid w:val="00116838"/>
    <w:rsid w:val="001243E4"/>
    <w:rsid w:val="00130CB5"/>
    <w:rsid w:val="00237A56"/>
    <w:rsid w:val="00255DD1"/>
    <w:rsid w:val="00256E28"/>
    <w:rsid w:val="002D1064"/>
    <w:rsid w:val="002F1F23"/>
    <w:rsid w:val="00323F59"/>
    <w:rsid w:val="00383759"/>
    <w:rsid w:val="00420B1D"/>
    <w:rsid w:val="00424C3D"/>
    <w:rsid w:val="004276D0"/>
    <w:rsid w:val="00512302"/>
    <w:rsid w:val="00553288"/>
    <w:rsid w:val="00594F9E"/>
    <w:rsid w:val="006E4680"/>
    <w:rsid w:val="006F4DBA"/>
    <w:rsid w:val="007350F8"/>
    <w:rsid w:val="00740F46"/>
    <w:rsid w:val="007A0196"/>
    <w:rsid w:val="00854A2A"/>
    <w:rsid w:val="00965172"/>
    <w:rsid w:val="009725FD"/>
    <w:rsid w:val="00A413CB"/>
    <w:rsid w:val="00A573C4"/>
    <w:rsid w:val="00A74B5B"/>
    <w:rsid w:val="00B24E0F"/>
    <w:rsid w:val="00BB57C2"/>
    <w:rsid w:val="00BD640C"/>
    <w:rsid w:val="00C74AE3"/>
    <w:rsid w:val="00C94896"/>
    <w:rsid w:val="00CA649F"/>
    <w:rsid w:val="00CE50CE"/>
    <w:rsid w:val="00D52E28"/>
    <w:rsid w:val="00DD1145"/>
    <w:rsid w:val="00E73524"/>
    <w:rsid w:val="00ED1200"/>
    <w:rsid w:val="00EE659B"/>
    <w:rsid w:val="00F46E27"/>
    <w:rsid w:val="00F65E2F"/>
    <w:rsid w:val="00F974DF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8"/>
  </w:style>
  <w:style w:type="paragraph" w:styleId="Heading1">
    <w:name w:val="heading 1"/>
    <w:basedOn w:val="Normal"/>
    <w:next w:val="Normal"/>
    <w:qFormat/>
    <w:rsid w:val="007350F8"/>
    <w:pPr>
      <w:keepNext/>
      <w:spacing w:after="1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350F8"/>
    <w:pPr>
      <w:keepNext/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350F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350F8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350F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350F8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7350F8"/>
    <w:pPr>
      <w:keepNext/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350F8"/>
    <w:pPr>
      <w:keepNext/>
      <w:tabs>
        <w:tab w:val="left" w:pos="-1080"/>
        <w:tab w:val="left" w:pos="-720"/>
        <w:tab w:val="left" w:pos="0"/>
        <w:tab w:val="left" w:pos="552"/>
        <w:tab w:val="left" w:pos="1440"/>
      </w:tabs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350F8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350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50F8"/>
  </w:style>
  <w:style w:type="paragraph" w:styleId="BodyText">
    <w:name w:val="Body Text"/>
    <w:basedOn w:val="Normal"/>
    <w:rsid w:val="007350F8"/>
    <w:pPr>
      <w:jc w:val="center"/>
    </w:pPr>
    <w:rPr>
      <w:b/>
    </w:rPr>
  </w:style>
  <w:style w:type="paragraph" w:styleId="BodyTextIndent">
    <w:name w:val="Body Text Indent"/>
    <w:basedOn w:val="Normal"/>
    <w:rsid w:val="007350F8"/>
    <w:pPr>
      <w:ind w:left="360"/>
    </w:pPr>
  </w:style>
  <w:style w:type="paragraph" w:styleId="BodyText2">
    <w:name w:val="Body Text 2"/>
    <w:basedOn w:val="Normal"/>
    <w:rsid w:val="007350F8"/>
    <w:rPr>
      <w:sz w:val="24"/>
    </w:rPr>
  </w:style>
  <w:style w:type="paragraph" w:styleId="BalloonText">
    <w:name w:val="Balloon Text"/>
    <w:basedOn w:val="Normal"/>
    <w:semiHidden/>
    <w:rsid w:val="0051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8"/>
  </w:style>
  <w:style w:type="paragraph" w:styleId="Heading1">
    <w:name w:val="heading 1"/>
    <w:basedOn w:val="Normal"/>
    <w:next w:val="Normal"/>
    <w:qFormat/>
    <w:rsid w:val="007350F8"/>
    <w:pPr>
      <w:keepNext/>
      <w:spacing w:after="1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350F8"/>
    <w:pPr>
      <w:keepNext/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350F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350F8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350F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350F8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7350F8"/>
    <w:pPr>
      <w:keepNext/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350F8"/>
    <w:pPr>
      <w:keepNext/>
      <w:tabs>
        <w:tab w:val="left" w:pos="-1080"/>
        <w:tab w:val="left" w:pos="-720"/>
        <w:tab w:val="left" w:pos="0"/>
        <w:tab w:val="left" w:pos="552"/>
        <w:tab w:val="left" w:pos="1440"/>
      </w:tabs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350F8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350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50F8"/>
  </w:style>
  <w:style w:type="paragraph" w:styleId="BodyText">
    <w:name w:val="Body Text"/>
    <w:basedOn w:val="Normal"/>
    <w:rsid w:val="007350F8"/>
    <w:pPr>
      <w:jc w:val="center"/>
    </w:pPr>
    <w:rPr>
      <w:b/>
    </w:rPr>
  </w:style>
  <w:style w:type="paragraph" w:styleId="BodyTextIndent">
    <w:name w:val="Body Text Indent"/>
    <w:basedOn w:val="Normal"/>
    <w:rsid w:val="007350F8"/>
    <w:pPr>
      <w:ind w:left="360"/>
    </w:pPr>
  </w:style>
  <w:style w:type="paragraph" w:styleId="BodyText2">
    <w:name w:val="Body Text 2"/>
    <w:basedOn w:val="Normal"/>
    <w:rsid w:val="007350F8"/>
    <w:rPr>
      <w:sz w:val="24"/>
    </w:rPr>
  </w:style>
  <w:style w:type="paragraph" w:styleId="BalloonText">
    <w:name w:val="Balloon Text"/>
    <w:basedOn w:val="Normal"/>
    <w:semiHidden/>
    <w:rsid w:val="0051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Biogenic Amines Lecture</vt:lpstr>
    </vt:vector>
  </TitlesOfParts>
  <Company>UCHC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Biogenic Amines Lecture</dc:title>
  <dc:creator>ESL</dc:creator>
  <cp:lastModifiedBy>ESL</cp:lastModifiedBy>
  <cp:revision>4</cp:revision>
  <cp:lastPrinted>2003-03-03T17:28:00Z</cp:lastPrinted>
  <dcterms:created xsi:type="dcterms:W3CDTF">2013-04-09T15:31:00Z</dcterms:created>
  <dcterms:modified xsi:type="dcterms:W3CDTF">2013-04-12T01:55:00Z</dcterms:modified>
</cp:coreProperties>
</file>